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4ED" w:rsidRPr="00EA4452" w:rsidRDefault="00FD24ED" w:rsidP="00EA4452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proofErr w:type="spellStart"/>
      <w:r w:rsidRPr="00EA4452">
        <w:rPr>
          <w:rFonts w:ascii="Times New Roman" w:hAnsi="Times New Roman" w:cs="Times New Roman"/>
          <w:b/>
          <w:i/>
          <w:sz w:val="24"/>
          <w:szCs w:val="24"/>
          <w:u w:val="single"/>
        </w:rPr>
        <w:t>Greenseal</w:t>
      </w:r>
      <w:proofErr w:type="spellEnd"/>
      <w:r w:rsidR="00EA4452" w:rsidRPr="00EA4452">
        <w:rPr>
          <w:rFonts w:ascii="Times New Roman" w:hAnsi="Times New Roman" w:cs="Times New Roman"/>
          <w:b/>
          <w:i/>
          <w:sz w:val="24"/>
          <w:szCs w:val="24"/>
          <w:u w:val="single"/>
        </w:rPr>
        <w:t>.</w:t>
      </w:r>
    </w:p>
    <w:p w:rsidR="00EA4452" w:rsidRDefault="00EA4452" w:rsidP="00EA445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A4452" w:rsidRDefault="00FD24ED" w:rsidP="00EA445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A4452">
        <w:rPr>
          <w:rFonts w:ascii="Times New Roman" w:hAnsi="Times New Roman" w:cs="Times New Roman"/>
          <w:sz w:val="24"/>
          <w:szCs w:val="24"/>
        </w:rPr>
        <w:t>Varnamo</w:t>
      </w:r>
      <w:proofErr w:type="spellEnd"/>
      <w:r w:rsidRPr="00EA4452">
        <w:rPr>
          <w:rFonts w:ascii="Times New Roman" w:hAnsi="Times New Roman" w:cs="Times New Roman"/>
          <w:sz w:val="24"/>
          <w:szCs w:val="24"/>
        </w:rPr>
        <w:t xml:space="preserve"> EPDM </w:t>
      </w:r>
      <w:proofErr w:type="spellStart"/>
      <w:r w:rsidRPr="00EA4452">
        <w:rPr>
          <w:rFonts w:ascii="Times New Roman" w:hAnsi="Times New Roman" w:cs="Times New Roman"/>
          <w:sz w:val="24"/>
          <w:szCs w:val="24"/>
        </w:rPr>
        <w:t>Greenseal</w:t>
      </w:r>
      <w:proofErr w:type="spellEnd"/>
      <w:r w:rsidRPr="00EA445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A4452">
        <w:rPr>
          <w:rFonts w:ascii="Times New Roman" w:hAnsi="Times New Roman" w:cs="Times New Roman"/>
          <w:sz w:val="24"/>
          <w:szCs w:val="24"/>
        </w:rPr>
        <w:t>Гринсил</w:t>
      </w:r>
      <w:proofErr w:type="spellEnd"/>
      <w:r w:rsidRPr="00EA4452">
        <w:rPr>
          <w:rFonts w:ascii="Times New Roman" w:hAnsi="Times New Roman" w:cs="Times New Roman"/>
          <w:sz w:val="24"/>
          <w:szCs w:val="24"/>
        </w:rPr>
        <w:t xml:space="preserve">) представляет собой полимерную мембрану черного цвета из искусственного каучука (сополимер этилена, пропилена и диенового мономера). Материал предназначен для использования в качестве кровельного материала на плоских кровлях, гидроизоляционного материала для тоннелей, водных резервуаров, в качестве геомембраны для хранилищ отходов, в промышленных отстойниках, искусственных декоративных и рыбоводческих прудах и других объектах. Мембрана поставляется вместе с целой системой аксессуаров на основе технологии </w:t>
      </w:r>
      <w:proofErr w:type="spellStart"/>
      <w:r w:rsidRPr="00EA4452">
        <w:rPr>
          <w:rFonts w:ascii="Times New Roman" w:hAnsi="Times New Roman" w:cs="Times New Roman"/>
          <w:sz w:val="24"/>
          <w:szCs w:val="24"/>
        </w:rPr>
        <w:t>Термобонд</w:t>
      </w:r>
      <w:proofErr w:type="spellEnd"/>
      <w:r w:rsidRPr="00EA4452">
        <w:rPr>
          <w:rFonts w:ascii="Times New Roman" w:hAnsi="Times New Roman" w:cs="Times New Roman"/>
          <w:sz w:val="24"/>
          <w:szCs w:val="24"/>
        </w:rPr>
        <w:t xml:space="preserve">. Толщина мембраны может быть 0,75 мм, 1,00 мм, 1,2 мм, 1,5 мм, длина рулона 25 м, ширина 1,7 м. В монтаже используются аппараты сварки горячим воздухом и запатентованный метод вулканизации </w:t>
      </w:r>
      <w:proofErr w:type="spellStart"/>
      <w:r w:rsidRPr="00EA4452">
        <w:rPr>
          <w:rFonts w:ascii="Times New Roman" w:hAnsi="Times New Roman" w:cs="Times New Roman"/>
          <w:sz w:val="24"/>
          <w:szCs w:val="24"/>
        </w:rPr>
        <w:t>Hotbond</w:t>
      </w:r>
      <w:proofErr w:type="spellEnd"/>
      <w:r w:rsidRPr="00EA4452">
        <w:rPr>
          <w:rFonts w:ascii="Times New Roman" w:hAnsi="Times New Roman" w:cs="Times New Roman"/>
          <w:sz w:val="24"/>
          <w:szCs w:val="24"/>
        </w:rPr>
        <w:t xml:space="preserve"> стыков </w:t>
      </w:r>
      <w:proofErr w:type="spellStart"/>
      <w:r w:rsidRPr="00EA4452">
        <w:rPr>
          <w:rFonts w:ascii="Times New Roman" w:hAnsi="Times New Roman" w:cs="Times New Roman"/>
          <w:sz w:val="24"/>
          <w:szCs w:val="24"/>
        </w:rPr>
        <w:t>мембран.</w:t>
      </w:r>
      <w:proofErr w:type="spellEnd"/>
    </w:p>
    <w:p w:rsidR="00EA4452" w:rsidRDefault="00FD24ED" w:rsidP="00EA445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A4452">
        <w:rPr>
          <w:rFonts w:ascii="Times New Roman" w:hAnsi="Times New Roman" w:cs="Times New Roman"/>
          <w:sz w:val="24"/>
          <w:szCs w:val="24"/>
        </w:rPr>
        <w:t>Varnamo</w:t>
      </w:r>
      <w:proofErr w:type="spellEnd"/>
      <w:r w:rsidRPr="00EA4452">
        <w:rPr>
          <w:rFonts w:ascii="Times New Roman" w:hAnsi="Times New Roman" w:cs="Times New Roman"/>
          <w:sz w:val="24"/>
          <w:szCs w:val="24"/>
        </w:rPr>
        <w:t xml:space="preserve"> EPDM </w:t>
      </w:r>
      <w:proofErr w:type="spellStart"/>
      <w:r w:rsidRPr="00EA4452">
        <w:rPr>
          <w:rFonts w:ascii="Times New Roman" w:hAnsi="Times New Roman" w:cs="Times New Roman"/>
          <w:sz w:val="24"/>
          <w:szCs w:val="24"/>
        </w:rPr>
        <w:t>Greenseal</w:t>
      </w:r>
      <w:proofErr w:type="spellEnd"/>
      <w:r w:rsidRPr="00EA4452">
        <w:rPr>
          <w:rFonts w:ascii="Times New Roman" w:hAnsi="Times New Roman" w:cs="Times New Roman"/>
          <w:sz w:val="24"/>
          <w:szCs w:val="24"/>
        </w:rPr>
        <w:t xml:space="preserve"> является абсолютно экологически безопасным материалом. Это достигается применением в мембране химически стабильных материалов (EPDM) и отсутствием вредных для окружающей среды и здоровья человека добавок.</w:t>
      </w:r>
    </w:p>
    <w:p w:rsidR="00EA4452" w:rsidRDefault="00FD24ED" w:rsidP="00EA445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4452">
        <w:rPr>
          <w:rFonts w:ascii="Times New Roman" w:hAnsi="Times New Roman" w:cs="Times New Roman"/>
          <w:sz w:val="24"/>
          <w:szCs w:val="24"/>
        </w:rPr>
        <w:t>EPDM известен как один из самых долговечных полимеров. Может служить без признаков старения до 50 лет. Долговечность EPDM проверена временем. Технология укладки EPDM-мембран разработана с учетом мельчайших деталей. В комплекте EPDM-материалов предусмотрены детали для дополнительной гидроизоляции сложных участков: герметики, крепеж для примыканий, хомуты для труб, готовые внешние и внутренние углы.</w:t>
      </w:r>
    </w:p>
    <w:p w:rsidR="00EA4452" w:rsidRPr="00EA4452" w:rsidRDefault="00EA4452" w:rsidP="00EA4452">
      <w:pPr>
        <w:keepNext/>
        <w:autoSpaceDE w:val="0"/>
        <w:autoSpaceDN w:val="0"/>
        <w:adjustRightInd w:val="0"/>
        <w:spacing w:before="100" w:after="100" w:line="240" w:lineRule="auto"/>
        <w:ind w:firstLine="567"/>
        <w:outlineLvl w:val="4"/>
        <w:rPr>
          <w:rFonts w:ascii="Times New Roman" w:hAnsi="Times New Roman" w:cs="Times New Roman"/>
          <w:b/>
          <w:bCs/>
          <w:sz w:val="24"/>
          <w:szCs w:val="24"/>
        </w:rPr>
      </w:pPr>
      <w:r w:rsidRPr="00EA4452">
        <w:rPr>
          <w:rFonts w:ascii="Times New Roman" w:hAnsi="Times New Roman" w:cs="Times New Roman"/>
          <w:b/>
          <w:bCs/>
          <w:sz w:val="24"/>
          <w:szCs w:val="24"/>
        </w:rPr>
        <w:t>Технические характеристики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0" w:type="dxa"/>
          <w:right w:w="60" w:type="dxa"/>
        </w:tblCellMar>
        <w:tblLook w:val="0000"/>
      </w:tblPr>
      <w:tblGrid>
        <w:gridCol w:w="4717"/>
        <w:gridCol w:w="3474"/>
      </w:tblGrid>
      <w:tr w:rsidR="00EA4452" w:rsidRPr="00EA4452" w:rsidTr="00EA4452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4717" w:type="dxa"/>
            <w:vAlign w:val="center"/>
          </w:tcPr>
          <w:p w:rsidR="00EA4452" w:rsidRPr="00EA4452" w:rsidRDefault="00EA4452" w:rsidP="00EA44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452">
              <w:rPr>
                <w:rFonts w:ascii="Times New Roman" w:hAnsi="Times New Roman" w:cs="Times New Roman"/>
                <w:sz w:val="24"/>
                <w:szCs w:val="24"/>
              </w:rPr>
              <w:t>Условная прочность, МПа</w:t>
            </w:r>
          </w:p>
        </w:tc>
        <w:tc>
          <w:tcPr>
            <w:tcW w:w="3474" w:type="dxa"/>
            <w:vAlign w:val="center"/>
          </w:tcPr>
          <w:p w:rsidR="00EA4452" w:rsidRPr="00EA4452" w:rsidRDefault="00EA4452" w:rsidP="00EA44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452">
              <w:rPr>
                <w:rFonts w:ascii="Times New Roman" w:hAnsi="Times New Roman" w:cs="Times New Roman"/>
                <w:sz w:val="24"/>
                <w:szCs w:val="24"/>
              </w:rPr>
              <w:t>9,98</w:t>
            </w:r>
          </w:p>
        </w:tc>
      </w:tr>
      <w:tr w:rsidR="00EA4452" w:rsidRPr="00EA4452" w:rsidTr="00EA4452">
        <w:tblPrEx>
          <w:tblCellMar>
            <w:top w:w="0" w:type="dxa"/>
            <w:bottom w:w="0" w:type="dxa"/>
          </w:tblCellMar>
        </w:tblPrEx>
        <w:trPr>
          <w:trHeight w:val="273"/>
          <w:jc w:val="center"/>
        </w:trPr>
        <w:tc>
          <w:tcPr>
            <w:tcW w:w="4717" w:type="dxa"/>
            <w:vAlign w:val="center"/>
          </w:tcPr>
          <w:p w:rsidR="00EA4452" w:rsidRPr="00EA4452" w:rsidRDefault="00EA4452" w:rsidP="00EA44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452">
              <w:rPr>
                <w:rFonts w:ascii="Times New Roman" w:hAnsi="Times New Roman" w:cs="Times New Roman"/>
                <w:sz w:val="24"/>
                <w:szCs w:val="24"/>
              </w:rPr>
              <w:t>Относительное удлинение, %</w:t>
            </w:r>
          </w:p>
        </w:tc>
        <w:tc>
          <w:tcPr>
            <w:tcW w:w="3474" w:type="dxa"/>
            <w:vAlign w:val="center"/>
          </w:tcPr>
          <w:p w:rsidR="00EA4452" w:rsidRPr="00EA4452" w:rsidRDefault="00EA4452" w:rsidP="00EA44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452">
              <w:rPr>
                <w:rFonts w:ascii="Times New Roman" w:hAnsi="Times New Roman" w:cs="Times New Roman"/>
                <w:sz w:val="24"/>
                <w:szCs w:val="24"/>
              </w:rPr>
              <w:t>&gt; 400</w:t>
            </w:r>
          </w:p>
        </w:tc>
      </w:tr>
      <w:tr w:rsidR="00EA4452" w:rsidRPr="00EA4452" w:rsidTr="00EA4452">
        <w:tblPrEx>
          <w:tblCellMar>
            <w:top w:w="0" w:type="dxa"/>
            <w:bottom w:w="0" w:type="dxa"/>
          </w:tblCellMar>
        </w:tblPrEx>
        <w:trPr>
          <w:trHeight w:val="273"/>
          <w:jc w:val="center"/>
        </w:trPr>
        <w:tc>
          <w:tcPr>
            <w:tcW w:w="4717" w:type="dxa"/>
            <w:vAlign w:val="center"/>
          </w:tcPr>
          <w:p w:rsidR="00EA4452" w:rsidRPr="00EA4452" w:rsidRDefault="00EA4452" w:rsidP="00EA44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4452">
              <w:rPr>
                <w:rFonts w:ascii="Times New Roman" w:hAnsi="Times New Roman" w:cs="Times New Roman"/>
                <w:sz w:val="24"/>
                <w:szCs w:val="24"/>
              </w:rPr>
              <w:t>Водопоглощение</w:t>
            </w:r>
            <w:proofErr w:type="spellEnd"/>
            <w:r w:rsidRPr="00EA4452">
              <w:rPr>
                <w:rFonts w:ascii="Times New Roman" w:hAnsi="Times New Roman" w:cs="Times New Roman"/>
                <w:sz w:val="24"/>
                <w:szCs w:val="24"/>
              </w:rPr>
              <w:t>, %</w:t>
            </w:r>
          </w:p>
        </w:tc>
        <w:tc>
          <w:tcPr>
            <w:tcW w:w="3474" w:type="dxa"/>
            <w:vAlign w:val="center"/>
          </w:tcPr>
          <w:p w:rsidR="00EA4452" w:rsidRPr="00EA4452" w:rsidRDefault="00EA4452" w:rsidP="00EA44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452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</w:tr>
      <w:tr w:rsidR="00EA4452" w:rsidRPr="00EA4452" w:rsidTr="00EA4452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4717" w:type="dxa"/>
            <w:vAlign w:val="center"/>
          </w:tcPr>
          <w:p w:rsidR="00EA4452" w:rsidRPr="00EA4452" w:rsidRDefault="00EA4452" w:rsidP="00EA44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452">
              <w:rPr>
                <w:rFonts w:ascii="Times New Roman" w:hAnsi="Times New Roman" w:cs="Times New Roman"/>
                <w:sz w:val="24"/>
                <w:szCs w:val="24"/>
              </w:rPr>
              <w:t>Прочность на разрыв, кН/м</w:t>
            </w:r>
          </w:p>
        </w:tc>
        <w:tc>
          <w:tcPr>
            <w:tcW w:w="3474" w:type="dxa"/>
            <w:vAlign w:val="center"/>
          </w:tcPr>
          <w:p w:rsidR="00EA4452" w:rsidRPr="00EA4452" w:rsidRDefault="00EA4452" w:rsidP="00EA44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452">
              <w:rPr>
                <w:rFonts w:ascii="Times New Roman" w:hAnsi="Times New Roman" w:cs="Times New Roman"/>
                <w:sz w:val="24"/>
                <w:szCs w:val="24"/>
              </w:rPr>
              <w:t>48,1</w:t>
            </w:r>
          </w:p>
        </w:tc>
      </w:tr>
      <w:tr w:rsidR="00EA4452" w:rsidRPr="00EA4452" w:rsidTr="00EA4452">
        <w:tblPrEx>
          <w:tblCellMar>
            <w:top w:w="0" w:type="dxa"/>
            <w:bottom w:w="0" w:type="dxa"/>
          </w:tblCellMar>
        </w:tblPrEx>
        <w:trPr>
          <w:trHeight w:val="273"/>
          <w:jc w:val="center"/>
        </w:trPr>
        <w:tc>
          <w:tcPr>
            <w:tcW w:w="4717" w:type="dxa"/>
            <w:vAlign w:val="center"/>
          </w:tcPr>
          <w:p w:rsidR="00EA4452" w:rsidRPr="00EA4452" w:rsidRDefault="00EA4452" w:rsidP="00EA44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452">
              <w:rPr>
                <w:rFonts w:ascii="Times New Roman" w:hAnsi="Times New Roman" w:cs="Times New Roman"/>
                <w:sz w:val="24"/>
                <w:szCs w:val="24"/>
              </w:rPr>
              <w:t>Гибкость на стержне d=5 мм, °С</w:t>
            </w:r>
          </w:p>
        </w:tc>
        <w:tc>
          <w:tcPr>
            <w:tcW w:w="3474" w:type="dxa"/>
            <w:vAlign w:val="center"/>
          </w:tcPr>
          <w:p w:rsidR="00EA4452" w:rsidRPr="00EA4452" w:rsidRDefault="00EA4452" w:rsidP="00EA44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452">
              <w:rPr>
                <w:rFonts w:ascii="Times New Roman" w:hAnsi="Times New Roman" w:cs="Times New Roman"/>
                <w:sz w:val="24"/>
                <w:szCs w:val="24"/>
              </w:rPr>
              <w:t>- 63</w:t>
            </w:r>
          </w:p>
        </w:tc>
      </w:tr>
      <w:tr w:rsidR="00EA4452" w:rsidRPr="00EA4452" w:rsidTr="00EA4452">
        <w:tblPrEx>
          <w:tblCellMar>
            <w:top w:w="0" w:type="dxa"/>
            <w:bottom w:w="0" w:type="dxa"/>
          </w:tblCellMar>
        </w:tblPrEx>
        <w:trPr>
          <w:trHeight w:val="273"/>
          <w:jc w:val="center"/>
        </w:trPr>
        <w:tc>
          <w:tcPr>
            <w:tcW w:w="4717" w:type="dxa"/>
            <w:vAlign w:val="center"/>
          </w:tcPr>
          <w:p w:rsidR="00EA4452" w:rsidRPr="00EA4452" w:rsidRDefault="00EA4452" w:rsidP="00EA44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452">
              <w:rPr>
                <w:rFonts w:ascii="Times New Roman" w:hAnsi="Times New Roman" w:cs="Times New Roman"/>
                <w:sz w:val="24"/>
                <w:szCs w:val="24"/>
              </w:rPr>
              <w:t>Стабильность размеров, %</w:t>
            </w:r>
          </w:p>
        </w:tc>
        <w:tc>
          <w:tcPr>
            <w:tcW w:w="3474" w:type="dxa"/>
            <w:vAlign w:val="center"/>
          </w:tcPr>
          <w:p w:rsidR="00EA4452" w:rsidRPr="00EA4452" w:rsidRDefault="00EA4452" w:rsidP="00EA44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452">
              <w:rPr>
                <w:rFonts w:ascii="Times New Roman" w:hAnsi="Times New Roman" w:cs="Times New Roman"/>
                <w:sz w:val="24"/>
                <w:szCs w:val="24"/>
              </w:rPr>
              <w:t>0,13</w:t>
            </w:r>
          </w:p>
        </w:tc>
      </w:tr>
      <w:tr w:rsidR="00EA4452" w:rsidRPr="00EA4452" w:rsidTr="00EA4452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4717" w:type="dxa"/>
            <w:vAlign w:val="center"/>
          </w:tcPr>
          <w:p w:rsidR="00EA4452" w:rsidRPr="00EA4452" w:rsidRDefault="00EA4452" w:rsidP="00EA44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452">
              <w:rPr>
                <w:rFonts w:ascii="Times New Roman" w:hAnsi="Times New Roman" w:cs="Times New Roman"/>
                <w:sz w:val="24"/>
                <w:szCs w:val="24"/>
              </w:rPr>
              <w:t>Толщина, мм</w:t>
            </w:r>
          </w:p>
        </w:tc>
        <w:tc>
          <w:tcPr>
            <w:tcW w:w="3474" w:type="dxa"/>
            <w:vAlign w:val="center"/>
          </w:tcPr>
          <w:p w:rsidR="00EA4452" w:rsidRPr="00EA4452" w:rsidRDefault="00EA4452" w:rsidP="00EA44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452">
              <w:rPr>
                <w:rFonts w:ascii="Times New Roman" w:hAnsi="Times New Roman" w:cs="Times New Roman"/>
                <w:sz w:val="24"/>
                <w:szCs w:val="24"/>
              </w:rPr>
              <w:t>0,75; 1,00; 1,20; 1,50</w:t>
            </w:r>
          </w:p>
        </w:tc>
      </w:tr>
      <w:tr w:rsidR="00EA4452" w:rsidRPr="00EA4452" w:rsidTr="00EA4452">
        <w:tblPrEx>
          <w:tblCellMar>
            <w:top w:w="0" w:type="dxa"/>
            <w:bottom w:w="0" w:type="dxa"/>
          </w:tblCellMar>
        </w:tblPrEx>
        <w:trPr>
          <w:trHeight w:val="273"/>
          <w:jc w:val="center"/>
        </w:trPr>
        <w:tc>
          <w:tcPr>
            <w:tcW w:w="4717" w:type="dxa"/>
            <w:vAlign w:val="center"/>
          </w:tcPr>
          <w:p w:rsidR="00EA4452" w:rsidRPr="00EA4452" w:rsidRDefault="00EA4452" w:rsidP="00EA44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452">
              <w:rPr>
                <w:rFonts w:ascii="Times New Roman" w:hAnsi="Times New Roman" w:cs="Times New Roman"/>
                <w:sz w:val="24"/>
                <w:szCs w:val="24"/>
              </w:rPr>
              <w:t>Вес, кг/м²</w:t>
            </w:r>
          </w:p>
        </w:tc>
        <w:tc>
          <w:tcPr>
            <w:tcW w:w="3474" w:type="dxa"/>
            <w:vAlign w:val="center"/>
          </w:tcPr>
          <w:p w:rsidR="00EA4452" w:rsidRPr="00EA4452" w:rsidRDefault="00EA4452" w:rsidP="00EA44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452">
              <w:rPr>
                <w:rFonts w:ascii="Times New Roman" w:hAnsi="Times New Roman" w:cs="Times New Roman"/>
                <w:sz w:val="24"/>
                <w:szCs w:val="24"/>
              </w:rPr>
              <w:t>1,00 - 1,8</w:t>
            </w:r>
          </w:p>
        </w:tc>
      </w:tr>
      <w:tr w:rsidR="00EA4452" w:rsidRPr="00EA4452" w:rsidTr="00EA4452">
        <w:tblPrEx>
          <w:tblCellMar>
            <w:top w:w="0" w:type="dxa"/>
            <w:bottom w:w="0" w:type="dxa"/>
          </w:tblCellMar>
        </w:tblPrEx>
        <w:trPr>
          <w:trHeight w:val="273"/>
          <w:jc w:val="center"/>
        </w:trPr>
        <w:tc>
          <w:tcPr>
            <w:tcW w:w="4717" w:type="dxa"/>
            <w:vAlign w:val="center"/>
          </w:tcPr>
          <w:p w:rsidR="00EA4452" w:rsidRPr="00EA4452" w:rsidRDefault="00EA4452" w:rsidP="00EA44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452">
              <w:rPr>
                <w:rFonts w:ascii="Times New Roman" w:hAnsi="Times New Roman" w:cs="Times New Roman"/>
                <w:sz w:val="24"/>
                <w:szCs w:val="24"/>
              </w:rPr>
              <w:t>Цвет</w:t>
            </w:r>
          </w:p>
        </w:tc>
        <w:tc>
          <w:tcPr>
            <w:tcW w:w="3474" w:type="dxa"/>
            <w:vAlign w:val="center"/>
          </w:tcPr>
          <w:p w:rsidR="00EA4452" w:rsidRPr="00EA4452" w:rsidRDefault="00EA4452" w:rsidP="00EA44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452">
              <w:rPr>
                <w:rFonts w:ascii="Times New Roman" w:hAnsi="Times New Roman" w:cs="Times New Roman"/>
                <w:sz w:val="24"/>
                <w:szCs w:val="24"/>
              </w:rPr>
              <w:t>Черный</w:t>
            </w:r>
          </w:p>
        </w:tc>
      </w:tr>
      <w:tr w:rsidR="00EA4452" w:rsidRPr="00EA4452" w:rsidTr="00EA4452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4717" w:type="dxa"/>
            <w:vAlign w:val="center"/>
          </w:tcPr>
          <w:p w:rsidR="00EA4452" w:rsidRPr="00EA4452" w:rsidRDefault="00EA4452" w:rsidP="00EA44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452">
              <w:rPr>
                <w:rFonts w:ascii="Times New Roman" w:hAnsi="Times New Roman" w:cs="Times New Roman"/>
                <w:sz w:val="24"/>
                <w:szCs w:val="24"/>
              </w:rPr>
              <w:t>Состояние</w:t>
            </w:r>
          </w:p>
        </w:tc>
        <w:tc>
          <w:tcPr>
            <w:tcW w:w="3474" w:type="dxa"/>
            <w:vAlign w:val="center"/>
          </w:tcPr>
          <w:p w:rsidR="00EA4452" w:rsidRPr="00EA4452" w:rsidRDefault="00EA4452" w:rsidP="00EA44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452">
              <w:rPr>
                <w:rFonts w:ascii="Times New Roman" w:hAnsi="Times New Roman" w:cs="Times New Roman"/>
                <w:sz w:val="24"/>
                <w:szCs w:val="24"/>
              </w:rPr>
              <w:t>Вулканизированная</w:t>
            </w:r>
          </w:p>
        </w:tc>
      </w:tr>
    </w:tbl>
    <w:p w:rsidR="00EA4452" w:rsidRDefault="00EA4452" w:rsidP="00EA44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4452" w:rsidRDefault="00FD24ED" w:rsidP="00EA445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4452">
        <w:rPr>
          <w:rFonts w:ascii="Times New Roman" w:hAnsi="Times New Roman" w:cs="Times New Roman"/>
          <w:sz w:val="24"/>
          <w:szCs w:val="24"/>
        </w:rPr>
        <w:t xml:space="preserve">Мембрана </w:t>
      </w:r>
      <w:proofErr w:type="spellStart"/>
      <w:r w:rsidRPr="00EA4452">
        <w:rPr>
          <w:rFonts w:ascii="Times New Roman" w:hAnsi="Times New Roman" w:cs="Times New Roman"/>
          <w:sz w:val="24"/>
          <w:szCs w:val="24"/>
        </w:rPr>
        <w:t>Varnamo</w:t>
      </w:r>
      <w:proofErr w:type="spellEnd"/>
      <w:r w:rsidRPr="00EA4452">
        <w:rPr>
          <w:rFonts w:ascii="Times New Roman" w:hAnsi="Times New Roman" w:cs="Times New Roman"/>
          <w:sz w:val="24"/>
          <w:szCs w:val="24"/>
        </w:rPr>
        <w:t xml:space="preserve"> EPDM обладает исключительно высокой способностью противостоять непогоде. Воздействие в течение десятилетий ветра, воды, солнца, льда и загрязненного воздуха не приводит к какому-либо заметному снижению технических характеристик, прочности или эластичности мембраны. Мембрана химически и термически стабильна и сохраняет эластичность и прочность в диапазоне от -60 до +120°С. Мембрана </w:t>
      </w:r>
      <w:proofErr w:type="spellStart"/>
      <w:r w:rsidRPr="00EA4452">
        <w:rPr>
          <w:rFonts w:ascii="Times New Roman" w:hAnsi="Times New Roman" w:cs="Times New Roman"/>
          <w:sz w:val="24"/>
          <w:szCs w:val="24"/>
        </w:rPr>
        <w:t>Varnamo</w:t>
      </w:r>
      <w:proofErr w:type="spellEnd"/>
      <w:r w:rsidRPr="00EA4452">
        <w:rPr>
          <w:rFonts w:ascii="Times New Roman" w:hAnsi="Times New Roman" w:cs="Times New Roman"/>
          <w:sz w:val="24"/>
          <w:szCs w:val="24"/>
        </w:rPr>
        <w:t xml:space="preserve"> EPDM </w:t>
      </w:r>
      <w:proofErr w:type="spellStart"/>
      <w:r w:rsidRPr="00EA4452">
        <w:rPr>
          <w:rFonts w:ascii="Times New Roman" w:hAnsi="Times New Roman" w:cs="Times New Roman"/>
          <w:sz w:val="24"/>
          <w:szCs w:val="24"/>
        </w:rPr>
        <w:t>Greenseal</w:t>
      </w:r>
      <w:proofErr w:type="spellEnd"/>
      <w:r w:rsidRPr="00EA4452">
        <w:rPr>
          <w:rFonts w:ascii="Times New Roman" w:hAnsi="Times New Roman" w:cs="Times New Roman"/>
          <w:sz w:val="24"/>
          <w:szCs w:val="24"/>
        </w:rPr>
        <w:t xml:space="preserve"> не содержит добавок или пластификаторов, которые могут быть вымыты или испариться с течением лет. Нет никакой необходимости осуществлять техническое обслуживание или накладывать защитные покрытия для поддержания способности мембраны противостоять непогоде.</w:t>
      </w:r>
    </w:p>
    <w:p w:rsidR="00EA4452" w:rsidRDefault="00FD24ED" w:rsidP="00EA445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4452">
        <w:rPr>
          <w:rFonts w:ascii="Times New Roman" w:hAnsi="Times New Roman" w:cs="Times New Roman"/>
          <w:sz w:val="24"/>
          <w:szCs w:val="24"/>
        </w:rPr>
        <w:t xml:space="preserve">Установлено, что срок службы мембраны составляет 30 лет, а ее вероятная продолжительность превышает 50 лет. Мембрана </w:t>
      </w:r>
      <w:proofErr w:type="spellStart"/>
      <w:r w:rsidRPr="00EA4452">
        <w:rPr>
          <w:rFonts w:ascii="Times New Roman" w:hAnsi="Times New Roman" w:cs="Times New Roman"/>
          <w:sz w:val="24"/>
          <w:szCs w:val="24"/>
        </w:rPr>
        <w:t>Varnamo</w:t>
      </w:r>
      <w:proofErr w:type="spellEnd"/>
      <w:r w:rsidRPr="00EA4452">
        <w:rPr>
          <w:rFonts w:ascii="Times New Roman" w:hAnsi="Times New Roman" w:cs="Times New Roman"/>
          <w:sz w:val="24"/>
          <w:szCs w:val="24"/>
        </w:rPr>
        <w:t xml:space="preserve"> EPDM </w:t>
      </w:r>
      <w:proofErr w:type="spellStart"/>
      <w:r w:rsidRPr="00EA4452">
        <w:rPr>
          <w:rFonts w:ascii="Times New Roman" w:hAnsi="Times New Roman" w:cs="Times New Roman"/>
          <w:sz w:val="24"/>
          <w:szCs w:val="24"/>
        </w:rPr>
        <w:t>Greenseal</w:t>
      </w:r>
      <w:proofErr w:type="spellEnd"/>
      <w:r w:rsidRPr="00EA4452">
        <w:rPr>
          <w:rFonts w:ascii="Times New Roman" w:hAnsi="Times New Roman" w:cs="Times New Roman"/>
          <w:sz w:val="24"/>
          <w:szCs w:val="24"/>
        </w:rPr>
        <w:t xml:space="preserve"> является идеальным выбором для балластных или открытых плоских кровель.</w:t>
      </w:r>
    </w:p>
    <w:p w:rsidR="00EA4452" w:rsidRDefault="00FD24ED" w:rsidP="00EA445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4452">
        <w:rPr>
          <w:rFonts w:ascii="Times New Roman" w:hAnsi="Times New Roman" w:cs="Times New Roman"/>
          <w:sz w:val="24"/>
          <w:szCs w:val="24"/>
        </w:rPr>
        <w:t>Все стыки водонепроницаемой мембраны EPDM соединены с помощью технологии горячего спекания.</w:t>
      </w:r>
    </w:p>
    <w:p w:rsidR="00EA4452" w:rsidRDefault="00FD24ED" w:rsidP="00EA445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4452">
        <w:rPr>
          <w:rFonts w:ascii="Times New Roman" w:hAnsi="Times New Roman" w:cs="Times New Roman"/>
          <w:sz w:val="24"/>
          <w:szCs w:val="24"/>
        </w:rPr>
        <w:t xml:space="preserve">Вулканизированные стыки Мембраны </w:t>
      </w:r>
      <w:proofErr w:type="spellStart"/>
      <w:r w:rsidRPr="00EA4452">
        <w:rPr>
          <w:rFonts w:ascii="Times New Roman" w:hAnsi="Times New Roman" w:cs="Times New Roman"/>
          <w:sz w:val="24"/>
          <w:szCs w:val="24"/>
        </w:rPr>
        <w:t>Varnamo</w:t>
      </w:r>
      <w:proofErr w:type="spellEnd"/>
      <w:r w:rsidRPr="00EA4452">
        <w:rPr>
          <w:rFonts w:ascii="Times New Roman" w:hAnsi="Times New Roman" w:cs="Times New Roman"/>
          <w:sz w:val="24"/>
          <w:szCs w:val="24"/>
        </w:rPr>
        <w:t xml:space="preserve"> EPDM </w:t>
      </w:r>
      <w:proofErr w:type="spellStart"/>
      <w:r w:rsidRPr="00EA4452">
        <w:rPr>
          <w:rFonts w:ascii="Times New Roman" w:hAnsi="Times New Roman" w:cs="Times New Roman"/>
          <w:sz w:val="24"/>
          <w:szCs w:val="24"/>
        </w:rPr>
        <w:t>Greenseal</w:t>
      </w:r>
      <w:proofErr w:type="spellEnd"/>
      <w:r w:rsidRPr="00EA4452">
        <w:rPr>
          <w:rFonts w:ascii="Times New Roman" w:hAnsi="Times New Roman" w:cs="Times New Roman"/>
          <w:sz w:val="24"/>
          <w:szCs w:val="24"/>
        </w:rPr>
        <w:t xml:space="preserve"> увеличенного размера изготавливаются фабричным способом или делаются по мерке на месте, обычно размером 200-400 м². Вес и удобство обращения с мембраной ограничивают ее размеры, но уже использовались мембраны площадью до 1000 м². Особенности основания, ее механические и химические свойства определяют толщину мембраны. Установка осуществляется быстро. После размещения на месте листы соединяются вулканизацией один с другим с использованием ручных вулканизаторов. Этот </w:t>
      </w:r>
      <w:r w:rsidRPr="00EA4452">
        <w:rPr>
          <w:rFonts w:ascii="Times New Roman" w:hAnsi="Times New Roman" w:cs="Times New Roman"/>
          <w:sz w:val="24"/>
          <w:szCs w:val="24"/>
        </w:rPr>
        <w:lastRenderedPageBreak/>
        <w:t>метод используется более 30 лет и результаты идентичны тем, что получаются на заводе во время соединения стыков.</w:t>
      </w:r>
    </w:p>
    <w:p w:rsidR="00EA4452" w:rsidRDefault="00FD24ED" w:rsidP="00EA445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4452">
        <w:rPr>
          <w:rFonts w:ascii="Times New Roman" w:hAnsi="Times New Roman" w:cs="Times New Roman"/>
          <w:sz w:val="24"/>
          <w:szCs w:val="24"/>
        </w:rPr>
        <w:t>Наложенные внахлест стыки с лентой термического спекания между ними вулканизируются под давлением при высокой температуре. Стыки немедленно приобретают полную прочность и эластичность, а также способность противостоять непогоде и химическим веществам, как и сама мембрана.</w:t>
      </w:r>
    </w:p>
    <w:p w:rsidR="009B7CDC" w:rsidRPr="00EA4452" w:rsidRDefault="00FD24ED" w:rsidP="00EA445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4452">
        <w:rPr>
          <w:rFonts w:ascii="Times New Roman" w:hAnsi="Times New Roman" w:cs="Times New Roman"/>
          <w:sz w:val="24"/>
          <w:szCs w:val="24"/>
        </w:rPr>
        <w:t>Вулканизация создает структурообразование. Вулканизация включает в себя структурообразование длинных углеродных цепей в молекулах резины для изготовления эластичного продукта, который не плавится в отличие от пластика и битумных материалов, является термически и химически стабильным и всегда стремится приобрести первоначальную длину, независимо от того, насколько сильно он был растянут.</w:t>
      </w:r>
    </w:p>
    <w:sectPr w:rsidR="009B7CDC" w:rsidRPr="00EA4452" w:rsidSect="00EA4452">
      <w:pgSz w:w="11906" w:h="16838"/>
      <w:pgMar w:top="568" w:right="707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1D16E1"/>
    <w:multiLevelType w:val="hybridMultilevel"/>
    <w:tmpl w:val="AECC5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970871"/>
    <w:multiLevelType w:val="hybridMultilevel"/>
    <w:tmpl w:val="9CB8DA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A868C8"/>
    <w:rsid w:val="00021254"/>
    <w:rsid w:val="0016598C"/>
    <w:rsid w:val="001B24E8"/>
    <w:rsid w:val="001B5373"/>
    <w:rsid w:val="00202692"/>
    <w:rsid w:val="0033417A"/>
    <w:rsid w:val="00387960"/>
    <w:rsid w:val="003A685F"/>
    <w:rsid w:val="003B000E"/>
    <w:rsid w:val="00404166"/>
    <w:rsid w:val="00425216"/>
    <w:rsid w:val="004B07C1"/>
    <w:rsid w:val="00507694"/>
    <w:rsid w:val="0066486C"/>
    <w:rsid w:val="00762056"/>
    <w:rsid w:val="007A5F2F"/>
    <w:rsid w:val="008C56B8"/>
    <w:rsid w:val="00995485"/>
    <w:rsid w:val="009B7CDC"/>
    <w:rsid w:val="009B7D56"/>
    <w:rsid w:val="009D1BF3"/>
    <w:rsid w:val="00A1620E"/>
    <w:rsid w:val="00A328DF"/>
    <w:rsid w:val="00A868C8"/>
    <w:rsid w:val="00AC32DC"/>
    <w:rsid w:val="00B60272"/>
    <w:rsid w:val="00BF423F"/>
    <w:rsid w:val="00C15211"/>
    <w:rsid w:val="00C25FF0"/>
    <w:rsid w:val="00CD4209"/>
    <w:rsid w:val="00D70618"/>
    <w:rsid w:val="00D81259"/>
    <w:rsid w:val="00E5683A"/>
    <w:rsid w:val="00EA4452"/>
    <w:rsid w:val="00EE3E7F"/>
    <w:rsid w:val="00FA3552"/>
    <w:rsid w:val="00FD2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8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68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68C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B000E"/>
    <w:pPr>
      <w:ind w:left="720"/>
      <w:contextualSpacing/>
    </w:pPr>
  </w:style>
  <w:style w:type="paragraph" w:customStyle="1" w:styleId="H4">
    <w:name w:val="H4"/>
    <w:basedOn w:val="a"/>
    <w:next w:val="a"/>
    <w:uiPriority w:val="99"/>
    <w:rsid w:val="00EA4452"/>
    <w:pPr>
      <w:keepNext/>
      <w:autoSpaceDE w:val="0"/>
      <w:autoSpaceDN w:val="0"/>
      <w:adjustRightInd w:val="0"/>
      <w:spacing w:before="100" w:after="100" w:line="240" w:lineRule="auto"/>
      <w:outlineLvl w:val="4"/>
    </w:pPr>
    <w:rPr>
      <w:rFonts w:ascii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598</Words>
  <Characters>3413</Characters>
  <Application>Microsoft Office Word</Application>
  <DocSecurity>0</DocSecurity>
  <Lines>28</Lines>
  <Paragraphs>8</Paragraphs>
  <ScaleCrop>false</ScaleCrop>
  <Company/>
  <LinksUpToDate>false</LinksUpToDate>
  <CharactersWithSpaces>4003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danilchikov</dc:creator>
  <cp:lastModifiedBy>danilchikov</cp:lastModifiedBy>
  <cp:revision>20</cp:revision>
  <cp:lastPrinted>2010-08-30T07:55:00Z</cp:lastPrinted>
  <dcterms:created xsi:type="dcterms:W3CDTF">2010-08-30T07:53:00Z</dcterms:created>
  <dcterms:modified xsi:type="dcterms:W3CDTF">2010-10-07T14:26:00Z</dcterms:modified>
</cp:coreProperties>
</file>